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jc w:val="center"/>
        <w:rPr>
          <w:rFonts w:hint="eastAsia"/>
          <w:sz w:val="84"/>
          <w:szCs w:val="84"/>
        </w:rPr>
      </w:pPr>
      <w:r>
        <w:rPr>
          <w:rFonts w:hint="eastAsia"/>
          <w:sz w:val="84"/>
          <w:szCs w:val="84"/>
        </w:rPr>
        <w:t>考生使用手册</w:t>
      </w:r>
    </w:p>
    <w:p>
      <w:pPr>
        <w:pStyle w:val="2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A</w:t>
      </w:r>
      <w:r>
        <w:rPr>
          <w:sz w:val="44"/>
          <w:szCs w:val="44"/>
        </w:rPr>
        <w:t>PP</w:t>
      </w:r>
    </w:p>
    <w:p>
      <w:pPr>
        <w:jc w:val="center"/>
        <w:rPr>
          <w:rFonts w:ascii="微软雅黑" w:hAnsi="微软雅黑" w:cs="微软雅黑"/>
          <w:sz w:val="32"/>
          <w:szCs w:val="32"/>
        </w:rPr>
      </w:pPr>
      <w:bookmarkStart w:id="34" w:name="_GoBack"/>
      <w:bookmarkEnd w:id="34"/>
      <w:r>
        <w:rPr>
          <w:rFonts w:ascii="微软雅黑" w:hAnsi="微软雅黑" w:cs="微软雅黑"/>
          <w:sz w:val="32"/>
          <w:szCs w:val="32"/>
        </w:rPr>
        <w:t>版本号：2.0</w:t>
      </w:r>
    </w:p>
    <w:p>
      <w:pPr>
        <w:jc w:val="center"/>
        <w:rPr>
          <w:rFonts w:ascii="微软雅黑" w:hAnsi="微软雅黑" w:cs="微软雅黑"/>
          <w:sz w:val="32"/>
          <w:szCs w:val="32"/>
        </w:rPr>
      </w:pPr>
      <w:r>
        <w:rPr>
          <w:rFonts w:ascii="微软雅黑" w:hAnsi="微软雅黑" w:cs="微软雅黑"/>
          <w:sz w:val="32"/>
          <w:szCs w:val="32"/>
        </w:rPr>
        <w:t>修订时间：02.23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sdt>
      <w:sdtPr>
        <w:rPr>
          <w:lang w:val="zh-CN"/>
        </w:rPr>
        <w:id w:val="-1913381535"/>
        <w:docPartObj>
          <w:docPartGallery w:val="Table of Contents"/>
          <w:docPartUnique/>
        </w:docPartObj>
      </w:sdtPr>
      <w:sdtEndPr>
        <w:rPr>
          <w:rFonts w:eastAsia="微软雅黑" w:asciiTheme="minorHAnsi" w:hAnsiTheme="minorHAnsi" w:cstheme="minorBidi"/>
          <w:b/>
          <w:bCs/>
          <w:color w:val="auto"/>
          <w:kern w:val="2"/>
          <w:sz w:val="21"/>
          <w:szCs w:val="24"/>
          <w:lang w:val="zh-CN"/>
        </w:rPr>
      </w:sdtEndPr>
      <w:sdtContent>
        <w:p>
          <w:pPr>
            <w:pStyle w:val="29"/>
          </w:pPr>
          <w:r>
            <w:rPr>
              <w:lang w:val="zh-CN"/>
            </w:rPr>
            <w:t>目录</w:t>
          </w:r>
        </w:p>
        <w:p>
          <w:pPr>
            <w:pStyle w:val="12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"_Toc64989003" </w:instrText>
          </w:r>
          <w:r>
            <w:fldChar w:fldCharType="separate"/>
          </w:r>
          <w:r>
            <w:rPr>
              <w:rStyle w:val="17"/>
            </w:rPr>
            <w:t>1.考前</w:t>
          </w:r>
          <w:r>
            <w:tab/>
          </w:r>
          <w:r>
            <w:fldChar w:fldCharType="begin"/>
          </w:r>
          <w:r>
            <w:instrText xml:space="preserve"> PAGEREF _Toc64989003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"_Toc64989004"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1.1下载App</w:t>
          </w:r>
          <w:r>
            <w:tab/>
          </w:r>
          <w:r>
            <w:fldChar w:fldCharType="begin"/>
          </w:r>
          <w:r>
            <w:instrText xml:space="preserve"> PAGEREF _Toc64989004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"_Toc64989005"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1.2登录</w:t>
          </w:r>
          <w:r>
            <w:tab/>
          </w:r>
          <w:r>
            <w:fldChar w:fldCharType="begin"/>
          </w:r>
          <w:r>
            <w:instrText xml:space="preserve"> PAGEREF _Toc64989005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"_Toc64989006"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1.3选择考试业务</w:t>
          </w:r>
          <w:r>
            <w:tab/>
          </w:r>
          <w:r>
            <w:fldChar w:fldCharType="begin"/>
          </w:r>
          <w:r>
            <w:instrText xml:space="preserve"> PAGEREF _Toc64989006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"_Toc64989007"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1.4选择专业</w:t>
          </w:r>
          <w:r>
            <w:tab/>
          </w:r>
          <w:r>
            <w:fldChar w:fldCharType="begin"/>
          </w:r>
          <w:r>
            <w:instrText xml:space="preserve"> PAGEREF _Toc64989007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"_Toc64989008"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1.5缴费</w:t>
          </w:r>
          <w:r>
            <w:tab/>
          </w:r>
          <w:r>
            <w:fldChar w:fldCharType="begin"/>
          </w:r>
          <w:r>
            <w:instrText xml:space="preserve"> PAGEREF _Toc64989008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"_Toc64989009"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1.6查看公告</w:t>
          </w:r>
          <w:r>
            <w:tab/>
          </w:r>
          <w:r>
            <w:fldChar w:fldCharType="begin"/>
          </w:r>
          <w:r>
            <w:instrText xml:space="preserve"> PAGEREF _Toc64989009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"_Toc64989010"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1.7考生信息审核</w:t>
          </w:r>
          <w:r>
            <w:tab/>
          </w:r>
          <w:r>
            <w:fldChar w:fldCharType="begin"/>
          </w:r>
          <w:r>
            <w:instrText xml:space="preserve"> PAGEREF _Toc64989010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"_Toc64989011"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1.8核对考场</w:t>
          </w:r>
          <w:r>
            <w:tab/>
          </w:r>
          <w:r>
            <w:fldChar w:fldCharType="begin"/>
          </w:r>
          <w:r>
            <w:instrText xml:space="preserve"> PAGEREF _Toc64989011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"_Toc64989012" </w:instrText>
          </w:r>
          <w:r>
            <w:fldChar w:fldCharType="separate"/>
          </w:r>
          <w:r>
            <w:rPr>
              <w:rStyle w:val="17"/>
            </w:rPr>
            <w:t>2.考中</w:t>
          </w:r>
          <w:r>
            <w:tab/>
          </w:r>
          <w:r>
            <w:fldChar w:fldCharType="begin"/>
          </w:r>
          <w:r>
            <w:instrText xml:space="preserve"> PAGEREF _Toc64989012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"_Toc64989013" </w:instrText>
          </w:r>
          <w:r>
            <w:fldChar w:fldCharType="separate"/>
          </w:r>
          <w:r>
            <w:rPr>
              <w:rStyle w:val="17"/>
            </w:rPr>
            <w:t>2.1在线面试</w:t>
          </w:r>
          <w:r>
            <w:tab/>
          </w:r>
          <w:r>
            <w:fldChar w:fldCharType="begin"/>
          </w:r>
          <w:r>
            <w:instrText xml:space="preserve"> PAGEREF _Toc64989013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"_Toc64989014"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2.1.1选择加入第一机位</w:t>
          </w:r>
          <w:r>
            <w:tab/>
          </w:r>
          <w:r>
            <w:fldChar w:fldCharType="begin"/>
          </w:r>
          <w:r>
            <w:instrText xml:space="preserve"> PAGEREF _Toc64989014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"_Toc64989015"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2.1.2根据业务流程进行相应的步骤</w:t>
          </w:r>
          <w:r>
            <w:tab/>
          </w:r>
          <w:r>
            <w:fldChar w:fldCharType="begin"/>
          </w:r>
          <w:r>
            <w:instrText xml:space="preserve"> PAGEREF _Toc64989015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"_Toc64989016"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2.1.3签约考试承诺书</w:t>
          </w:r>
          <w:r>
            <w:tab/>
          </w:r>
          <w:r>
            <w:fldChar w:fldCharType="begin"/>
          </w:r>
          <w:r>
            <w:instrText xml:space="preserve"> PAGEREF _Toc64989016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"_Toc64989017"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2.1.4进入考场</w:t>
          </w:r>
          <w:r>
            <w:tab/>
          </w:r>
          <w:r>
            <w:fldChar w:fldCharType="begin"/>
          </w:r>
          <w:r>
            <w:instrText xml:space="preserve"> PAGEREF _Toc64989017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"_Toc64989018"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2.1.5人脸识别</w:t>
          </w:r>
          <w:r>
            <w:tab/>
          </w:r>
          <w:r>
            <w:fldChar w:fldCharType="begin"/>
          </w:r>
          <w:r>
            <w:instrText xml:space="preserve"> PAGEREF _Toc64989018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"_Toc64989019"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2.1.6进入候考区</w:t>
          </w:r>
          <w:r>
            <w:tab/>
          </w:r>
          <w:r>
            <w:fldChar w:fldCharType="begin"/>
          </w:r>
          <w:r>
            <w:instrText xml:space="preserve"> PAGEREF _Toc64989019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"_Toc64989020"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2.1.7加入第二摄像头</w:t>
          </w:r>
          <w:r>
            <w:tab/>
          </w:r>
          <w:r>
            <w:fldChar w:fldCharType="begin"/>
          </w:r>
          <w:r>
            <w:instrText xml:space="preserve"> PAGEREF _Toc64989020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"_Toc64989021"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2.1.8进入考场</w:t>
          </w:r>
          <w:r>
            <w:tab/>
          </w:r>
          <w:r>
            <w:fldChar w:fldCharType="begin"/>
          </w:r>
          <w:r>
            <w:instrText xml:space="preserve"> PAGEREF _Toc64989021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"_Toc64989022"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2.1.9考场结束</w:t>
          </w:r>
          <w:r>
            <w:tab/>
          </w:r>
          <w:r>
            <w:fldChar w:fldCharType="begin"/>
          </w:r>
          <w:r>
            <w:instrText xml:space="preserve"> PAGEREF _Toc64989022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"_Toc64989023" </w:instrText>
          </w:r>
          <w:r>
            <w:fldChar w:fldCharType="separate"/>
          </w:r>
          <w:r>
            <w:rPr>
              <w:rStyle w:val="17"/>
            </w:rPr>
            <w:t>2.2在线笔试</w:t>
          </w:r>
          <w:r>
            <w:tab/>
          </w:r>
          <w:r>
            <w:fldChar w:fldCharType="begin"/>
          </w:r>
          <w:r>
            <w:instrText xml:space="preserve"> PAGEREF _Toc64989023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"_Toc64989024"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2.2.1查看考场</w:t>
          </w:r>
          <w:r>
            <w:tab/>
          </w:r>
          <w:r>
            <w:fldChar w:fldCharType="begin"/>
          </w:r>
          <w:r>
            <w:instrText xml:space="preserve"> PAGEREF _Toc64989024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"_Toc64989025"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2.2.2考场结束</w:t>
          </w:r>
          <w:r>
            <w:tab/>
          </w:r>
          <w:r>
            <w:fldChar w:fldCharType="begin"/>
          </w:r>
          <w:r>
            <w:instrText xml:space="preserve"> PAGEREF _Toc64989025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"_Toc64989026" </w:instrText>
          </w:r>
          <w:r>
            <w:fldChar w:fldCharType="separate"/>
          </w:r>
          <w:r>
            <w:rPr>
              <w:rStyle w:val="17"/>
            </w:rPr>
            <w:t>2.3纯监考</w:t>
          </w:r>
          <w:r>
            <w:tab/>
          </w:r>
          <w:r>
            <w:fldChar w:fldCharType="begin"/>
          </w:r>
          <w:r>
            <w:instrText xml:space="preserve"> PAGEREF _Toc64989026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"_Toc64989027" </w:instrText>
          </w:r>
          <w:r>
            <w:fldChar w:fldCharType="separate"/>
          </w:r>
          <w:r>
            <w:rPr>
              <w:rStyle w:val="17"/>
            </w:rPr>
            <w:t>2.4上传视频</w:t>
          </w:r>
          <w:r>
            <w:tab/>
          </w:r>
          <w:r>
            <w:fldChar w:fldCharType="begin"/>
          </w:r>
          <w:r>
            <w:instrText xml:space="preserve"> PAGEREF _Toc64989027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"_Toc64989028"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2.4.1加入第一和第二机位</w:t>
          </w:r>
          <w:r>
            <w:tab/>
          </w:r>
          <w:r>
            <w:fldChar w:fldCharType="begin"/>
          </w:r>
          <w:r>
            <w:instrText xml:space="preserve"> PAGEREF _Toc64989028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"_Toc64989029"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2.4.2根据业务流程进行相应的步骤</w:t>
          </w:r>
          <w:r>
            <w:tab/>
          </w:r>
          <w:r>
            <w:fldChar w:fldCharType="begin"/>
          </w:r>
          <w:r>
            <w:instrText xml:space="preserve"> PAGEREF _Toc64989029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"_Toc64989030"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2.4.3签约考试承诺书</w:t>
          </w:r>
          <w:r>
            <w:tab/>
          </w:r>
          <w:r>
            <w:fldChar w:fldCharType="begin"/>
          </w:r>
          <w:r>
            <w:instrText xml:space="preserve"> PAGEREF _Toc64989030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"_Toc64989031"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2.4.4进入考场</w:t>
          </w:r>
          <w:r>
            <w:tab/>
          </w:r>
          <w:r>
            <w:fldChar w:fldCharType="begin"/>
          </w:r>
          <w:r>
            <w:instrText xml:space="preserve"> PAGEREF _Toc64989031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"_Toc64989032"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2.4.5人脸识别</w:t>
          </w:r>
          <w:r>
            <w:tab/>
          </w:r>
          <w:r>
            <w:fldChar w:fldCharType="begin"/>
          </w:r>
          <w:r>
            <w:instrText xml:space="preserve"> PAGEREF _Toc64989032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"_Toc64989033"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2.4.6进入考场-查看考题</w:t>
          </w:r>
          <w:r>
            <w:tab/>
          </w:r>
          <w:r>
            <w:fldChar w:fldCharType="begin"/>
          </w:r>
          <w:r>
            <w:instrText xml:space="preserve"> PAGEREF _Toc64989033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"_Toc64989034"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2.4.7开始录制</w:t>
          </w:r>
          <w:r>
            <w:tab/>
          </w:r>
          <w:r>
            <w:fldChar w:fldCharType="begin"/>
          </w:r>
          <w:r>
            <w:instrText xml:space="preserve"> PAGEREF _Toc64989034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"_Toc64989035"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2.4.8结束录制</w:t>
          </w:r>
          <w:r>
            <w:tab/>
          </w:r>
          <w:r>
            <w:fldChar w:fldCharType="begin"/>
          </w:r>
          <w:r>
            <w:instrText xml:space="preserve"> PAGEREF _Toc64989035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"_Toc64989036" </w:instrText>
          </w:r>
          <w:r>
            <w:fldChar w:fldCharType="separate"/>
          </w:r>
          <w:r>
            <w:rPr>
              <w:rStyle w:val="17"/>
              <w:rFonts w:ascii="微软雅黑" w:hAnsi="微软雅黑"/>
            </w:rPr>
            <w:t>2.4.9确认使用</w:t>
          </w:r>
          <w:r>
            <w:tab/>
          </w:r>
          <w:r>
            <w:fldChar w:fldCharType="begin"/>
          </w:r>
          <w:r>
            <w:instrText xml:space="preserve"> PAGEREF _Toc64989036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fldChar w:fldCharType="end"/>
          </w:r>
        </w:p>
        <w:p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pStyle w:val="2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eastAsia"/>
        </w:rPr>
      </w:pPr>
    </w:p>
    <w:p>
      <w:pPr>
        <w:pStyle w:val="3"/>
      </w:pPr>
      <w:bookmarkStart w:id="0" w:name="_Toc64989003"/>
      <w:r>
        <w:rPr>
          <w:rFonts w:hint="eastAsia"/>
        </w:rPr>
        <w:t>1.考前</w:t>
      </w:r>
      <w:bookmarkEnd w:id="0"/>
    </w:p>
    <w:p>
      <w:pPr>
        <w:pStyle w:val="4"/>
        <w:rPr>
          <w:rFonts w:ascii="微软雅黑" w:hAnsi="微软雅黑"/>
        </w:rPr>
      </w:pPr>
      <w:bookmarkStart w:id="1" w:name="_Toc64989004"/>
      <w:r>
        <w:rPr>
          <w:rFonts w:hint="eastAsia" w:ascii="微软雅黑" w:hAnsi="微软雅黑"/>
        </w:rPr>
        <w:t>1.1下载App</w:t>
      </w:r>
      <w:bookmarkEnd w:id="1"/>
    </w:p>
    <w:p>
      <w:pPr>
        <w:numPr>
          <w:ilvl w:val="0"/>
          <w:numId w:val="2"/>
        </w:numPr>
      </w:pPr>
      <w:r>
        <w:rPr>
          <w:rFonts w:hint="eastAsia"/>
        </w:rPr>
        <w:t>安卓手机建议使用百度浏览器扫描提供的二维码进行下载，iOS可直接在App Store中输入“云考场-专业版”进行下载</w:t>
      </w:r>
    </w:p>
    <w:p>
      <w:pPr>
        <w:numPr>
          <w:ilvl w:val="0"/>
          <w:numId w:val="2"/>
        </w:numPr>
      </w:pPr>
      <w:r>
        <w:rPr>
          <w:rFonts w:hint="eastAsia"/>
        </w:rPr>
        <w:t>点击下载按钮下载并安装App</w:t>
      </w:r>
    </w:p>
    <w:p>
      <w:pPr>
        <w:jc w:val="center"/>
      </w:pPr>
      <w:r>
        <w:drawing>
          <wp:inline distT="0" distB="0" distL="114300" distR="114300">
            <wp:extent cx="2263775" cy="1895475"/>
            <wp:effectExtent l="0" t="0" r="3175" b="952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2" w:name="_Toc64989005"/>
      <w:r>
        <w:rPr>
          <w:rFonts w:hint="eastAsia" w:ascii="微软雅黑" w:hAnsi="微软雅黑"/>
        </w:rPr>
        <w:t>1.2登录</w:t>
      </w:r>
      <w:bookmarkEnd w:id="2"/>
    </w:p>
    <w:p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打开App，输入手机号和验证码</w:t>
      </w:r>
    </w:p>
    <w:p>
      <w:pPr>
        <w:jc w:val="center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2037080" cy="3623310"/>
            <wp:effectExtent l="0" t="0" r="1270" b="15240"/>
            <wp:docPr id="27" name="图片 27" descr="a76d753e961cfc79b5f5936955b4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a76d753e961cfc79b5f5936955b488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362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选择学校学院</w:t>
      </w:r>
    </w:p>
    <w:p>
      <w:pPr>
        <w:jc w:val="center"/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2038350" cy="3625850"/>
            <wp:effectExtent l="0" t="0" r="0" b="12700"/>
            <wp:docPr id="45" name="图片 45" descr="f65f2fae86f0842da9d12c5789ea4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f65f2fae86f0842da9d12c5789ea43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6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3" w:name="_Toc64989006"/>
      <w:r>
        <w:rPr>
          <w:rFonts w:hint="eastAsia" w:ascii="微软雅黑" w:hAnsi="微软雅黑"/>
        </w:rPr>
        <w:t>1.3选择考试业务</w:t>
      </w:r>
      <w:bookmarkEnd w:id="3"/>
    </w:p>
    <w:p>
      <w:pPr>
        <w:numPr>
          <w:ilvl w:val="0"/>
          <w:numId w:val="4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考生可能会有多个考试业务，需要考生选择进入哪个业务里进行考试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722120" cy="3063240"/>
            <wp:effectExtent l="0" t="0" r="11430" b="3810"/>
            <wp:docPr id="22" name="图片 22" descr="35a1e0cadec21711e282fa85520bd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35a1e0cadec21711e282fa85520bd2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4" w:name="_Toc64989007"/>
      <w:r>
        <w:rPr>
          <w:rFonts w:hint="eastAsia" w:ascii="微软雅黑" w:hAnsi="微软雅黑"/>
        </w:rPr>
        <w:t>1.4选择专业</w:t>
      </w:r>
      <w:bookmarkEnd w:id="4"/>
    </w:p>
    <w:p>
      <w:pPr>
        <w:numPr>
          <w:ilvl w:val="0"/>
          <w:numId w:val="5"/>
        </w:numPr>
      </w:pPr>
      <w:r>
        <w:rPr>
          <w:rFonts w:hint="eastAsia"/>
        </w:rPr>
        <w:t>当考生报考了多个专业时，会弹出选择专业的窗口，选择需要进入的专业即可，若只报考了一个专业，则不需要选择专业</w:t>
      </w:r>
    </w:p>
    <w:p>
      <w:pPr>
        <w:pStyle w:val="2"/>
        <w:jc w:val="center"/>
      </w:pPr>
      <w:r>
        <w:drawing>
          <wp:inline distT="0" distB="0" distL="114300" distR="114300">
            <wp:extent cx="1896110" cy="3374390"/>
            <wp:effectExtent l="0" t="0" r="889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5" w:name="_Toc64989008"/>
      <w:r>
        <w:rPr>
          <w:rFonts w:hint="eastAsia" w:ascii="微软雅黑" w:hAnsi="微软雅黑"/>
        </w:rPr>
        <w:t>1.5缴费</w:t>
      </w:r>
      <w:bookmarkEnd w:id="5"/>
    </w:p>
    <w:p>
      <w:pPr>
        <w:pStyle w:val="2"/>
        <w:numPr>
          <w:ilvl w:val="0"/>
          <w:numId w:val="6"/>
        </w:numPr>
      </w:pPr>
      <w:r>
        <w:rPr>
          <w:rFonts w:hint="eastAsia"/>
        </w:rPr>
        <w:t>当专业需要缴费时，会显示考生的缴费状态，不需要收费则不显示</w:t>
      </w:r>
    </w:p>
    <w:p>
      <w:pPr>
        <w:pStyle w:val="2"/>
        <w:numPr>
          <w:ilvl w:val="0"/>
          <w:numId w:val="6"/>
        </w:numPr>
      </w:pPr>
      <w:r>
        <w:rPr>
          <w:rFonts w:hint="eastAsia"/>
        </w:rPr>
        <w:t>若未缴费，考生需要点击“去缴费”按钮进行缴费</w:t>
      </w:r>
    </w:p>
    <w:p>
      <w:pPr>
        <w:jc w:val="center"/>
      </w:pPr>
      <w:r>
        <w:drawing>
          <wp:inline distT="0" distB="0" distL="114300" distR="114300">
            <wp:extent cx="1884680" cy="3386455"/>
            <wp:effectExtent l="0" t="0" r="1270" b="444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84680" cy="33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6"/>
        </w:numPr>
      </w:pPr>
      <w:r>
        <w:rPr>
          <w:rFonts w:hint="eastAsia"/>
        </w:rPr>
        <w:t>考生使用微信扫描二维码即可</w:t>
      </w:r>
    </w:p>
    <w:p>
      <w:pPr>
        <w:pStyle w:val="2"/>
        <w:jc w:val="center"/>
      </w:pPr>
      <w:r>
        <w:rPr>
          <w:rFonts w:hint="eastAsia"/>
        </w:rPr>
        <w:drawing>
          <wp:inline distT="0" distB="0" distL="114300" distR="114300">
            <wp:extent cx="1867535" cy="3322320"/>
            <wp:effectExtent l="0" t="0" r="18415" b="11430"/>
            <wp:docPr id="6" name="图片 6" descr="选择业务_选择专业_微信缴费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选择业务_选择专业_微信缴费 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6"/>
        </w:numPr>
      </w:pPr>
      <w:r>
        <w:rPr>
          <w:rFonts w:hint="eastAsia"/>
        </w:rPr>
        <w:t>支付完成后，请点击“支付完成”按钮，若系统检测到你已经支付成功，则可进入该专业</w:t>
      </w:r>
    </w:p>
    <w:p>
      <w:pPr>
        <w:pStyle w:val="2"/>
        <w:numPr>
          <w:ilvl w:val="0"/>
          <w:numId w:val="6"/>
        </w:numPr>
      </w:pPr>
      <w:r>
        <w:rPr>
          <w:rFonts w:hint="eastAsia"/>
        </w:rPr>
        <w:t>若考生已支付，但仍提示未交费，可能是网速原因导致，请稍后再登录查看</w:t>
      </w:r>
    </w:p>
    <w:p>
      <w:pPr>
        <w:pStyle w:val="4"/>
        <w:rPr>
          <w:rFonts w:ascii="微软雅黑" w:hAnsi="微软雅黑"/>
        </w:rPr>
      </w:pPr>
      <w:bookmarkStart w:id="6" w:name="_Toc64989009"/>
      <w:r>
        <w:rPr>
          <w:rFonts w:hint="eastAsia" w:ascii="微软雅黑" w:hAnsi="微软雅黑"/>
        </w:rPr>
        <w:t>1.6查看公告</w:t>
      </w:r>
      <w:bookmarkEnd w:id="6"/>
    </w:p>
    <w:p>
      <w:pPr>
        <w:numPr>
          <w:ilvl w:val="0"/>
          <w:numId w:val="7"/>
        </w:numPr>
      </w:pPr>
      <w:r>
        <w:rPr>
          <w:rFonts w:hint="eastAsia" w:ascii="微软雅黑" w:hAnsi="微软雅黑" w:cs="微软雅黑"/>
        </w:rPr>
        <w:t>进入专业后可看到“学校公告”、“学院公告”</w:t>
      </w:r>
    </w:p>
    <w:p>
      <w:pPr>
        <w:jc w:val="center"/>
      </w:pPr>
      <w:r>
        <w:drawing>
          <wp:inline distT="0" distB="0" distL="114300" distR="114300">
            <wp:extent cx="1640205" cy="3013710"/>
            <wp:effectExtent l="0" t="0" r="17145" b="15240"/>
            <wp:docPr id="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7" w:name="_Toc64989010"/>
      <w:r>
        <w:rPr>
          <w:rFonts w:hint="eastAsia" w:ascii="微软雅黑" w:hAnsi="微软雅黑"/>
        </w:rPr>
        <w:t>1.7考生信息审核</w:t>
      </w:r>
      <w:bookmarkEnd w:id="7"/>
    </w:p>
    <w:p>
      <w:pPr>
        <w:numPr>
          <w:ilvl w:val="0"/>
          <w:numId w:val="8"/>
        </w:numPr>
      </w:pPr>
      <w:r>
        <w:rPr>
          <w:rFonts w:hint="eastAsia"/>
        </w:rPr>
        <w:t>考生可上传学校要求提交的资料供管理员审核，可上传图片、视频、文件等（若该考试业务没有设置考生信息审核功能，则不显示该模块）</w:t>
      </w:r>
    </w:p>
    <w:p>
      <w:pPr>
        <w:tabs>
          <w:tab w:val="left" w:pos="5980"/>
        </w:tabs>
        <w:jc w:val="center"/>
      </w:pPr>
      <w:r>
        <w:drawing>
          <wp:inline distT="0" distB="0" distL="114300" distR="114300">
            <wp:extent cx="1601470" cy="2908935"/>
            <wp:effectExtent l="0" t="0" r="17780" b="5715"/>
            <wp:docPr id="4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8" w:name="_Toc64989011"/>
      <w:r>
        <w:rPr>
          <w:rFonts w:hint="eastAsia" w:ascii="微软雅黑" w:hAnsi="微软雅黑"/>
        </w:rPr>
        <w:t>1.8核对考场</w:t>
      </w:r>
      <w:bookmarkEnd w:id="8"/>
    </w:p>
    <w:p>
      <w:pPr>
        <w:numPr>
          <w:ilvl w:val="0"/>
          <w:numId w:val="9"/>
        </w:numPr>
      </w:pPr>
      <w:r>
        <w:rPr>
          <w:rFonts w:hint="eastAsia"/>
        </w:rPr>
        <w:t>查看考场信息，包括考场类型、各科目考试时间、科目名称、科目介绍、考试类型等信息，若有疑问及时跟学校管理员取得联系</w:t>
      </w:r>
    </w:p>
    <w:p>
      <w:pPr>
        <w:numPr>
          <w:ilvl w:val="0"/>
          <w:numId w:val="9"/>
        </w:numPr>
      </w:pPr>
      <w:r>
        <w:rPr>
          <w:rFonts w:hint="eastAsia"/>
        </w:rPr>
        <w:t>面试、笔试、上传视频均可使用App加入第一机位或第二机位</w:t>
      </w:r>
    </w:p>
    <w:p>
      <w:pPr>
        <w:pStyle w:val="2"/>
        <w:jc w:val="center"/>
      </w:pPr>
      <w:r>
        <w:drawing>
          <wp:inline distT="0" distB="0" distL="114300" distR="114300">
            <wp:extent cx="1928495" cy="8843010"/>
            <wp:effectExtent l="0" t="0" r="14605" b="1524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28495" cy="884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9" w:name="_Toc64989012"/>
      <w:r>
        <w:rPr>
          <w:rFonts w:hint="eastAsia"/>
        </w:rPr>
        <w:t>2.考中</w:t>
      </w:r>
      <w:bookmarkEnd w:id="9"/>
    </w:p>
    <w:p>
      <w:r>
        <w:rPr>
          <w:rFonts w:hint="eastAsia"/>
        </w:rPr>
        <w:t>进入考试房间</w:t>
      </w:r>
    </w:p>
    <w:p>
      <w:pPr>
        <w:pStyle w:val="4"/>
      </w:pPr>
      <w:bookmarkStart w:id="10" w:name="_Toc64989013"/>
      <w:r>
        <w:rPr>
          <w:rFonts w:hint="eastAsia"/>
        </w:rPr>
        <w:t>2.1在线面试</w:t>
      </w:r>
      <w:bookmarkEnd w:id="10"/>
    </w:p>
    <w:p>
      <w:pPr>
        <w:pStyle w:val="5"/>
        <w:rPr>
          <w:rFonts w:ascii="微软雅黑" w:hAnsi="微软雅黑"/>
        </w:rPr>
      </w:pPr>
      <w:bookmarkStart w:id="11" w:name="_Toc64989014"/>
      <w:r>
        <w:rPr>
          <w:rFonts w:ascii="微软雅黑" w:hAnsi="微软雅黑"/>
        </w:rPr>
        <w:t>2.1.1选择加入第一机位</w:t>
      </w:r>
      <w:bookmarkEnd w:id="11"/>
    </w:p>
    <w:p>
      <w:pPr>
        <w:jc w:val="center"/>
      </w:pPr>
      <w:r>
        <w:drawing>
          <wp:inline distT="0" distB="0" distL="114300" distR="114300">
            <wp:extent cx="5272405" cy="4535805"/>
            <wp:effectExtent l="0" t="0" r="4445" b="17145"/>
            <wp:docPr id="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12" w:name="_Toc64989015"/>
      <w:r>
        <w:rPr>
          <w:rFonts w:ascii="微软雅黑" w:hAnsi="微软雅黑"/>
        </w:rPr>
        <w:t>2.1.2根据业务流程进行相应的步骤</w:t>
      </w:r>
      <w:bookmarkEnd w:id="12"/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894205" cy="3441065"/>
            <wp:effectExtent l="0" t="0" r="10795" b="6985"/>
            <wp:docPr id="29" name="图片 29" descr="加入第一机位_考生信息审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加入第一机位_考生信息审核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94205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13" w:name="_Toc64989016"/>
      <w:r>
        <w:rPr>
          <w:rFonts w:ascii="微软雅黑" w:hAnsi="微软雅黑"/>
        </w:rPr>
        <w:t>2.1.3签约考试承诺书</w:t>
      </w:r>
      <w:bookmarkEnd w:id="13"/>
    </w:p>
    <w:p>
      <w:pPr>
        <w:ind w:left="425"/>
      </w:pPr>
      <w:r>
        <w:rPr>
          <w:rFonts w:hint="eastAsia"/>
        </w:rPr>
        <w:t>考前需要阅读并同意考试承诺书</w:t>
      </w:r>
      <w:r>
        <w:t>（若考试流程中没有设置该步骤则不会显示）</w:t>
      </w:r>
    </w:p>
    <w:p>
      <w:pPr>
        <w:pStyle w:val="2"/>
        <w:jc w:val="center"/>
      </w:pPr>
      <w:r>
        <w:rPr>
          <w:rFonts w:hint="eastAsia"/>
        </w:rPr>
        <w:drawing>
          <wp:inline distT="0" distB="0" distL="114300" distR="114300">
            <wp:extent cx="1770380" cy="3230245"/>
            <wp:effectExtent l="0" t="0" r="1270" b="8255"/>
            <wp:docPr id="30" name="图片 30" descr="加入第一机位_签约考试承诺书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加入第一机位_签约考试承诺书份 (1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14" w:name="_Toc64989017"/>
      <w:r>
        <w:rPr>
          <w:rFonts w:ascii="微软雅黑" w:hAnsi="微软雅黑"/>
        </w:rPr>
        <w:t>2.1.4进入考场</w:t>
      </w:r>
      <w:bookmarkEnd w:id="14"/>
    </w:p>
    <w:p>
      <w:pPr>
        <w:jc w:val="center"/>
      </w:pPr>
      <w:r>
        <w:drawing>
          <wp:inline distT="0" distB="0" distL="114300" distR="114300">
            <wp:extent cx="1961515" cy="3783330"/>
            <wp:effectExtent l="0" t="0" r="635" b="7620"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61515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15" w:name="_Toc64989018"/>
      <w:r>
        <w:rPr>
          <w:rFonts w:ascii="微软雅黑" w:hAnsi="微软雅黑"/>
        </w:rPr>
        <w:t>2.1.5人脸识别</w:t>
      </w:r>
      <w:bookmarkEnd w:id="15"/>
    </w:p>
    <w:p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点击进入考场按钮，若考场开启了人脸识别，则需要进行人脸识别认证</w:t>
      </w:r>
      <w:r>
        <w:fldChar w:fldCharType="begin"/>
      </w:r>
      <w:r>
        <w:instrText xml:space="preserve"> HYPERLINK "https://confluence.class100.com/pages/viewpage.action?pageId=5538053" \l "id-%E8%80%83%E7%94%9F%E4%BD%BF%E7%94%A8%E6%89%8B%E5%86%8C%EF%BC%88web%EF%BC%89-%E7%AC%AC%E5%9B%9B%E6%AD%A5%EF%BC%9A%E7%AD%BE%E7%BA%A6%E8%80%83%E8%AF%95%E6%89%BF%E8%AF%BA%E4%B9%A6%EF%BC%88%E8%8B%A5%E8%80%83%E8%AF%95%E6%B5%81%E7%A8%8B%E4%B8%AD%E6%B2%A1%E6%9C%89%E8%AE%BE%E7%BD%AE%E8%AF%A5%E6%AD%A5%E9%AA%A4%E5%88%99%E4%B8%8D%E4%BC%9A%E6%98%BE%E7%A4%BA%EF%BC%89" </w:instrText>
      </w:r>
      <w:r>
        <w:fldChar w:fldCharType="separate"/>
      </w:r>
      <w:r>
        <w:rPr>
          <w:rFonts w:ascii="微软雅黑" w:hAnsi="微软雅黑" w:cs="微软雅黑"/>
        </w:rPr>
        <w:t>（若</w:t>
      </w:r>
      <w:r>
        <w:rPr>
          <w:rFonts w:hint="eastAsia" w:ascii="微软雅黑" w:hAnsi="微软雅黑" w:cs="微软雅黑"/>
        </w:rPr>
        <w:t>考场没有开启人脸识别则</w:t>
      </w:r>
      <w:r>
        <w:rPr>
          <w:rFonts w:ascii="微软雅黑" w:hAnsi="微软雅黑" w:cs="微软雅黑"/>
        </w:rPr>
        <w:t>不会显示）</w:t>
      </w:r>
      <w:r>
        <w:rPr>
          <w:rFonts w:ascii="微软雅黑" w:hAnsi="微软雅黑" w:cs="微软雅黑"/>
        </w:rPr>
        <w:fldChar w:fldCharType="end"/>
      </w:r>
    </w:p>
    <w:p>
      <w:pPr>
        <w:numPr>
          <w:ilvl w:val="0"/>
          <w:numId w:val="10"/>
        </w:numPr>
      </w:pPr>
      <w:r>
        <w:rPr>
          <w:rFonts w:hint="eastAsia" w:ascii="微软雅黑" w:hAnsi="微软雅黑" w:cs="微软雅黑"/>
        </w:rPr>
        <w:t>阅读人脸识别须知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868170" cy="3323590"/>
            <wp:effectExtent l="0" t="0" r="17780" b="10160"/>
            <wp:docPr id="32" name="图片 32" descr="加入第一机位_人脸识别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加入第一机位_人脸识别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6817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进行活体检测和人脸识别认证</w:t>
      </w:r>
    </w:p>
    <w:p>
      <w:pPr>
        <w:jc w:val="center"/>
        <w:rPr>
          <w:rFonts w:ascii="微软雅黑" w:hAnsi="微软雅黑" w:cs="微软雅黑"/>
        </w:rPr>
      </w:pPr>
      <w:r>
        <w:drawing>
          <wp:inline distT="0" distB="0" distL="114300" distR="114300">
            <wp:extent cx="1913890" cy="3689985"/>
            <wp:effectExtent l="0" t="0" r="10160" b="5715"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368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"/>
        </w:numPr>
      </w:pPr>
      <w:r>
        <w:rPr>
          <w:rFonts w:hint="eastAsia"/>
        </w:rPr>
        <w:t>若认证通过可进入下一步，若认证失败可重试或进入下一步</w:t>
      </w:r>
    </w:p>
    <w:p>
      <w:pPr>
        <w:pStyle w:val="5"/>
        <w:rPr>
          <w:rFonts w:ascii="微软雅黑" w:hAnsi="微软雅黑"/>
        </w:rPr>
      </w:pPr>
      <w:bookmarkStart w:id="16" w:name="_Toc64989019"/>
      <w:r>
        <w:rPr>
          <w:rFonts w:ascii="微软雅黑" w:hAnsi="微软雅黑"/>
        </w:rPr>
        <w:t>2.1.6进入候考区</w:t>
      </w:r>
      <w:bookmarkEnd w:id="16"/>
    </w:p>
    <w:p>
      <w:pPr>
        <w:numPr>
          <w:ilvl w:val="0"/>
          <w:numId w:val="11"/>
        </w:numPr>
      </w:pPr>
      <w:r>
        <w:rPr>
          <w:rFonts w:hint="eastAsia" w:ascii="微软雅黑" w:hAnsi="微软雅黑" w:cs="微软雅黑"/>
        </w:rPr>
        <w:t>当之前的步骤都进行完毕后，考生可以点击进入考场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784985" cy="3176270"/>
            <wp:effectExtent l="0" t="0" r="5715" b="5080"/>
            <wp:docPr id="21" name="图片 21" descr="加入第一机位_在线笔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加入第一机位_在线笔试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1"/>
        </w:numPr>
      </w:pPr>
      <w:r>
        <w:rPr>
          <w:rFonts w:hint="eastAsia"/>
        </w:rPr>
        <w:t>考生先进入候考区与候考官交流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5273040" cy="2964815"/>
            <wp:effectExtent l="0" t="0" r="3810" b="6985"/>
            <wp:docPr id="57" name="图片 57" descr="进入候考区_第二摄像头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进入候考区_第二摄像头 (1)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17" w:name="_Toc64989020"/>
      <w:r>
        <w:rPr>
          <w:rFonts w:ascii="微软雅黑" w:hAnsi="微软雅黑"/>
        </w:rPr>
        <w:t>2.1.7加入第二摄像头</w:t>
      </w:r>
      <w:bookmarkEnd w:id="17"/>
    </w:p>
    <w:p>
      <w:pPr>
        <w:numPr>
          <w:ilvl w:val="0"/>
          <w:numId w:val="12"/>
        </w:numPr>
      </w:pPr>
      <w:r>
        <w:rPr>
          <w:rFonts w:hint="eastAsia" w:ascii="微软雅黑" w:hAnsi="微软雅黑" w:cs="微软雅黑"/>
        </w:rPr>
        <w:t>在第一摄像头画面上点击“连接第二摄像头”按钮，会显示二维码</w:t>
      </w:r>
    </w:p>
    <w:p>
      <w:pPr>
        <w:jc w:val="center"/>
      </w:pPr>
      <w:r>
        <w:drawing>
          <wp:inline distT="0" distB="0" distL="114300" distR="114300">
            <wp:extent cx="5269230" cy="3187065"/>
            <wp:effectExtent l="0" t="0" r="7620" b="13335"/>
            <wp:docPr id="5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2"/>
        </w:numPr>
      </w:pPr>
      <w:r>
        <w:rPr>
          <w:rFonts w:hint="eastAsia" w:ascii="微软雅黑" w:hAnsi="微软雅黑" w:cs="微软雅黑"/>
        </w:rPr>
        <w:t>使用第二部手机打开“云考场”App，并点击“扫描二维码”按钮扫描该二维码</w:t>
      </w:r>
    </w:p>
    <w:p>
      <w:pPr>
        <w:jc w:val="center"/>
      </w:pPr>
      <w:r>
        <w:drawing>
          <wp:inline distT="0" distB="0" distL="114300" distR="114300">
            <wp:extent cx="1515110" cy="2750185"/>
            <wp:effectExtent l="0" t="0" r="8890" b="12065"/>
            <wp:docPr id="5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27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541780" cy="2743200"/>
            <wp:effectExtent l="0" t="0" r="1270" b="0"/>
            <wp:docPr id="40" name="图片 40" descr="扫码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扫码界面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2"/>
        </w:numPr>
      </w:pPr>
      <w:r>
        <w:rPr>
          <w:rFonts w:hint="eastAsia" w:ascii="微软雅黑" w:hAnsi="微软雅黑" w:cs="微软雅黑"/>
        </w:rPr>
        <w:t>也可在登录后选择“第二摄像头”加入考场</w:t>
      </w:r>
    </w:p>
    <w:p>
      <w:pPr>
        <w:jc w:val="center"/>
      </w:pPr>
      <w:r>
        <w:drawing>
          <wp:inline distT="0" distB="0" distL="114300" distR="114300">
            <wp:extent cx="1828165" cy="3087370"/>
            <wp:effectExtent l="0" t="0" r="635" b="1778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26"/>
                    <a:srcRect t="7759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30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18" w:name="_Toc64989021"/>
      <w:r>
        <w:rPr>
          <w:rFonts w:ascii="微软雅黑" w:hAnsi="微软雅黑"/>
        </w:rPr>
        <w:t>2.1.8进入考场</w:t>
      </w:r>
      <w:bookmarkEnd w:id="18"/>
    </w:p>
    <w:p>
      <w:pPr>
        <w:numPr>
          <w:ilvl w:val="0"/>
          <w:numId w:val="1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当轮到该生进行面试时，该生在候考区会收到面试邀请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5273040" cy="2964815"/>
            <wp:effectExtent l="0" t="0" r="3810" b="6985"/>
            <wp:docPr id="59" name="图片 59" descr="进入候考区_收到邀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进入候考区_收到邀请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</w:t>
      </w:r>
      <w:r>
        <w:rPr>
          <w:rFonts w:hint="eastAsia" w:ascii="微软雅黑" w:hAnsi="微软雅黑" w:cs="微软雅黑"/>
          <w:b/>
          <w:bCs/>
        </w:rPr>
        <w:t>开始面试</w:t>
      </w:r>
      <w:r>
        <w:rPr>
          <w:rFonts w:hint="eastAsia" w:ascii="微软雅黑" w:hAnsi="微软雅黑" w:cs="微软雅黑"/>
        </w:rPr>
        <w:t>按钮，考生会从候考区切换到考场进行面试</w:t>
      </w:r>
    </w:p>
    <w:p>
      <w:pPr>
        <w:pStyle w:val="8"/>
        <w:jc w:val="center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73040" cy="2964815"/>
            <wp:effectExtent l="0" t="0" r="3810" b="6985"/>
            <wp:docPr id="62" name="图片 62" descr="进入考场(有考题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进入考场(有考题)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第一摄像头</w:t>
      </w:r>
    </w:p>
    <w:p>
      <w:pPr>
        <w:pStyle w:val="8"/>
        <w:jc w:val="center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73675" cy="2965450"/>
            <wp:effectExtent l="0" t="0" r="3175" b="6350"/>
            <wp:docPr id="2" name="图片 2" descr="e2cb21838047b143592d7e9641acb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2cb21838047b143592d7e9641acb7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第二摄像头</w:t>
      </w:r>
    </w:p>
    <w:p>
      <w:pPr>
        <w:pStyle w:val="2"/>
        <w:numPr>
          <w:ilvl w:val="0"/>
          <w:numId w:val="1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查看考题：老师会下发考题，考生可以点击“查看题目”按钮查看，支持全屏查看</w:t>
      </w:r>
    </w:p>
    <w:p>
      <w:pPr>
        <w:pStyle w:val="2"/>
        <w:jc w:val="center"/>
        <w:rPr>
          <w:rFonts w:ascii="微软雅黑" w:hAnsi="微软雅黑" w:cs="微软雅黑"/>
        </w:rPr>
      </w:pPr>
      <w:r>
        <w:rPr>
          <w:rFonts w:ascii="微软雅黑" w:hAnsi="微软雅黑" w:cs="微软雅黑"/>
        </w:rPr>
        <w:drawing>
          <wp:inline distT="0" distB="0" distL="114300" distR="114300">
            <wp:extent cx="5273040" cy="2964815"/>
            <wp:effectExtent l="0" t="0" r="3810" b="6985"/>
            <wp:docPr id="60" name="图片 60" descr="进入考场(打开考题默认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进入考场(打开考题默认)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查看考题</w:t>
      </w:r>
    </w:p>
    <w:p>
      <w:pPr>
        <w:pStyle w:val="2"/>
        <w:jc w:val="center"/>
        <w:rPr>
          <w:rFonts w:ascii="微软雅黑" w:hAnsi="微软雅黑" w:cs="微软雅黑"/>
        </w:rPr>
      </w:pPr>
      <w:r>
        <w:rPr>
          <w:rFonts w:ascii="微软雅黑" w:hAnsi="微软雅黑" w:cs="微软雅黑"/>
        </w:rPr>
        <w:drawing>
          <wp:inline distT="0" distB="0" distL="114300" distR="114300">
            <wp:extent cx="5273040" cy="2964815"/>
            <wp:effectExtent l="0" t="0" r="3810" b="6985"/>
            <wp:docPr id="61" name="图片 61" descr="进入考场(打开考题全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进入考场(打开考题全屏)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全屏</w:t>
      </w:r>
    </w:p>
    <w:p>
      <w:pPr>
        <w:pStyle w:val="5"/>
        <w:rPr>
          <w:rFonts w:ascii="微软雅黑" w:hAnsi="微软雅黑" w:cs="微软雅黑"/>
        </w:rPr>
      </w:pPr>
      <w:bookmarkStart w:id="19" w:name="_Toc64989022"/>
      <w:r>
        <w:rPr>
          <w:rFonts w:ascii="微软雅黑" w:hAnsi="微软雅黑"/>
        </w:rPr>
        <w:t>2.1.9考场结束</w:t>
      </w:r>
      <w:bookmarkEnd w:id="19"/>
    </w:p>
    <w:p>
      <w:pPr>
        <w:numPr>
          <w:ilvl w:val="0"/>
          <w:numId w:val="14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面试结束时，考生会收到面试结束提醒</w:t>
      </w:r>
    </w:p>
    <w:p>
      <w:pPr>
        <w:jc w:val="center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5273040" cy="2964815"/>
            <wp:effectExtent l="0" t="0" r="3810" b="6985"/>
            <wp:docPr id="63" name="图片 63" descr="进入考场_面试结束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进入考场_面试结束 (1)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0" w:name="_Toc64989023"/>
      <w:r>
        <w:rPr>
          <w:rFonts w:hint="eastAsia"/>
        </w:rPr>
        <w:t>2</w:t>
      </w:r>
      <w:r>
        <w:t>.2</w:t>
      </w:r>
      <w:r>
        <w:rPr>
          <w:rFonts w:hint="eastAsia"/>
        </w:rPr>
        <w:t>在线笔试</w:t>
      </w:r>
      <w:bookmarkEnd w:id="20"/>
    </w:p>
    <w:p>
      <w:pPr>
        <w:pStyle w:val="5"/>
        <w:rPr>
          <w:rFonts w:ascii="微软雅黑" w:hAnsi="微软雅黑"/>
        </w:rPr>
      </w:pPr>
      <w:bookmarkStart w:id="21" w:name="_Toc64989024"/>
      <w:r>
        <w:rPr>
          <w:rFonts w:ascii="微软雅黑" w:hAnsi="微软雅黑"/>
        </w:rPr>
        <w:t>2.2.1查看考场</w:t>
      </w:r>
      <w:bookmarkEnd w:id="21"/>
    </w:p>
    <w:p>
      <w:pPr>
        <w:ind w:left="425"/>
      </w:pPr>
      <w:r>
        <w:rPr>
          <w:rFonts w:hint="eastAsia" w:ascii="微软雅黑" w:hAnsi="微软雅黑" w:cs="微软雅黑"/>
        </w:rPr>
        <w:t>笔试时支持用手机加入第一、第二机位。若考卷是PDF，则需要考生在线下作答，通过拍照形式将考卷上传至云考场；若是在线编辑（在线答题）类型，则可以直接使用手机在线作答</w:t>
      </w:r>
    </w:p>
    <w:p>
      <w:pPr>
        <w:jc w:val="center"/>
      </w:pPr>
      <w:r>
        <w:drawing>
          <wp:inline distT="0" distB="0" distL="114300" distR="114300">
            <wp:extent cx="3124200" cy="4448175"/>
            <wp:effectExtent l="0" t="0" r="0" b="9525"/>
            <wp:docPr id="3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  <w:r>
        <w:rPr>
          <w:rFonts w:hint="eastAsia"/>
          <w:sz w:val="24"/>
        </w:rPr>
        <w:t>a</w:t>
      </w:r>
      <w:r>
        <w:rPr>
          <w:sz w:val="24"/>
        </w:rPr>
        <w:t>. 作答方式一：上传答卷</w:t>
      </w:r>
    </w:p>
    <w:p>
      <w:pPr>
        <w:ind w:left="425"/>
      </w:pPr>
      <w:r>
        <w:rPr>
          <w:rFonts w:hint="eastAsia"/>
        </w:rPr>
        <w:t>(</w:t>
      </w:r>
      <w:r>
        <w:t>a)</w:t>
      </w:r>
      <w:r>
        <w:rPr>
          <w:rFonts w:hint="eastAsia"/>
        </w:rPr>
        <w:t>考生使用移动端加入第一机位和第二机位</w:t>
      </w:r>
    </w:p>
    <w:p>
      <w:pPr>
        <w:pStyle w:val="2"/>
        <w:jc w:val="center"/>
      </w:pPr>
      <w:r>
        <w:drawing>
          <wp:inline distT="0" distB="0" distL="114300" distR="114300">
            <wp:extent cx="1716405" cy="3053080"/>
            <wp:effectExtent l="0" t="0" r="17145" b="13970"/>
            <wp:docPr id="66" name="图片 66" descr="进入考场(PDF)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进入考场(PDF)_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16405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2964815"/>
            <wp:effectExtent l="0" t="0" r="3810" b="6985"/>
            <wp:docPr id="67" name="图片 67" descr="第二摄像头上传答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第二摄像头上传答卷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5"/>
      </w:pPr>
      <w:r>
        <w:rPr>
          <w:rFonts w:hint="eastAsia"/>
        </w:rPr>
        <w:t>(</w:t>
      </w:r>
      <w:r>
        <w:t>b)</w:t>
      </w:r>
      <w:r>
        <w:rPr>
          <w:rFonts w:hint="eastAsia"/>
        </w:rPr>
        <w:t>考官下发考卷后，考生可在第一机位查看考卷，并在线下作答</w:t>
      </w:r>
    </w:p>
    <w:p>
      <w:pPr>
        <w:ind w:left="425"/>
      </w:pPr>
      <w:r>
        <w:t>(c)</w:t>
      </w:r>
      <w:r>
        <w:rPr>
          <w:rFonts w:hint="eastAsia"/>
        </w:rPr>
        <w:t>作答完毕后，考生使用第二机位上传答卷。点击“上传答卷”按钮</w:t>
      </w:r>
    </w:p>
    <w:p>
      <w:pPr>
        <w:jc w:val="center"/>
      </w:pPr>
      <w:r>
        <w:drawing>
          <wp:inline distT="0" distB="0" distL="114300" distR="114300">
            <wp:extent cx="3171825" cy="2495550"/>
            <wp:effectExtent l="0" t="0" r="9525" b="0"/>
            <wp:docPr id="3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869690" cy="2179320"/>
            <wp:effectExtent l="0" t="0" r="16510" b="11430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6969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5"/>
      </w:pPr>
      <w:r>
        <w:rPr>
          <w:rFonts w:hint="eastAsia"/>
        </w:rPr>
        <w:t>(</w:t>
      </w:r>
      <w:r>
        <w:t>d)</w:t>
      </w:r>
      <w:r>
        <w:rPr>
          <w:rFonts w:hint="eastAsia"/>
        </w:rPr>
        <w:t>拍摄答卷（最多可传9张图片）</w:t>
      </w:r>
    </w:p>
    <w:p>
      <w:pPr>
        <w:jc w:val="center"/>
      </w:pPr>
      <w:r>
        <w:drawing>
          <wp:inline distT="0" distB="0" distL="114300" distR="114300">
            <wp:extent cx="1982470" cy="3541395"/>
            <wp:effectExtent l="0" t="0" r="17780" b="1905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82470" cy="354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5"/>
      </w:pPr>
      <w:r>
        <w:rPr>
          <w:rFonts w:hint="eastAsia"/>
        </w:rPr>
        <w:t>(</w:t>
      </w:r>
      <w:r>
        <w:t>e)</w:t>
      </w:r>
      <w:r>
        <w:rPr>
          <w:rFonts w:hint="eastAsia"/>
        </w:rPr>
        <w:t>上传答卷（若已上传过答卷，再次上传会覆盖原先上传的答卷照片）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473835" cy="2622550"/>
            <wp:effectExtent l="0" t="0" r="12065" b="6350"/>
            <wp:docPr id="34" name="图片 34" descr="上传答卷3备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上传答卷3备份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  <w:r>
        <w:rPr>
          <w:rFonts w:hint="eastAsia"/>
          <w:sz w:val="24"/>
        </w:rPr>
        <w:t>b</w:t>
      </w:r>
      <w:r>
        <w:rPr>
          <w:sz w:val="24"/>
        </w:rPr>
        <w:t>. 作答方式二：在线答题</w:t>
      </w:r>
    </w:p>
    <w:p>
      <w:pPr>
        <w:ind w:left="425"/>
      </w:pPr>
      <w:r>
        <w:rPr>
          <w:rFonts w:hint="eastAsia"/>
        </w:rPr>
        <w:t>(</w:t>
      </w:r>
      <w:r>
        <w:t>a)</w:t>
      </w:r>
      <w:r>
        <w:rPr>
          <w:rFonts w:hint="eastAsia"/>
        </w:rPr>
        <w:t>考生使用移动端加入第一机位和第二机位</w:t>
      </w:r>
    </w:p>
    <w:p>
      <w:pPr>
        <w:jc w:val="center"/>
      </w:pPr>
      <w:r>
        <w:drawing>
          <wp:inline distT="0" distB="0" distL="114300" distR="114300">
            <wp:extent cx="2327910" cy="4140835"/>
            <wp:effectExtent l="0" t="0" r="15240" b="12065"/>
            <wp:docPr id="68" name="图片 68" descr="进入考场(PDF)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进入考场(PDF)_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</w:pPr>
      <w:r>
        <w:drawing>
          <wp:inline distT="0" distB="0" distL="114300" distR="114300">
            <wp:extent cx="5273040" cy="2964815"/>
            <wp:effectExtent l="0" t="0" r="3810" b="6985"/>
            <wp:docPr id="69" name="图片 69" descr="4c6fcf28dd0a232af4b61310a5761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4c6fcf28dd0a232af4b61310a5761a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425"/>
      </w:pPr>
      <w:r>
        <w:rPr>
          <w:rFonts w:hint="eastAsia"/>
        </w:rPr>
        <w:t>(</w:t>
      </w:r>
      <w:r>
        <w:t>b)</w:t>
      </w:r>
      <w:r>
        <w:rPr>
          <w:rFonts w:hint="eastAsia"/>
        </w:rPr>
        <w:t>当考官下发考卷时，考生端收到提示</w:t>
      </w:r>
    </w:p>
    <w:p>
      <w:pPr>
        <w:pStyle w:val="2"/>
        <w:jc w:val="center"/>
      </w:pPr>
      <w:r>
        <w:drawing>
          <wp:inline distT="0" distB="0" distL="114300" distR="114300">
            <wp:extent cx="1899920" cy="3379470"/>
            <wp:effectExtent l="0" t="0" r="5080" b="11430"/>
            <wp:docPr id="70" name="图片 70" descr="进入考场(在线答题)_下发考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进入考场(在线答题)_下发考卷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899920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425"/>
      </w:pPr>
      <w:r>
        <w:rPr>
          <w:rFonts w:hint="eastAsia"/>
        </w:rPr>
        <w:t>(</w:t>
      </w:r>
      <w:r>
        <w:t>c)</w:t>
      </w:r>
      <w:r>
        <w:rPr>
          <w:rFonts w:hint="eastAsia"/>
        </w:rPr>
        <w:t>开始答题后，考生可以在第一机位上进行在线作答</w:t>
      </w:r>
    </w:p>
    <w:p>
      <w:pPr>
        <w:pStyle w:val="2"/>
        <w:jc w:val="center"/>
      </w:pPr>
      <w:r>
        <w:drawing>
          <wp:inline distT="0" distB="0" distL="114300" distR="114300">
            <wp:extent cx="1760855" cy="4321175"/>
            <wp:effectExtent l="0" t="0" r="10795" b="3175"/>
            <wp:docPr id="71" name="图片 71" descr="进入考场(在线答题)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进入考场(在线答题)_5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60855" cy="432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425"/>
      </w:pPr>
      <w:r>
        <w:rPr>
          <w:rFonts w:hint="eastAsia"/>
        </w:rPr>
        <w:t>(</w:t>
      </w:r>
      <w:r>
        <w:t>d)</w:t>
      </w:r>
      <w:r>
        <w:rPr>
          <w:rFonts w:hint="eastAsia"/>
        </w:rPr>
        <w:t>答题完成后，可点击“提交答卷”按钮提交</w:t>
      </w:r>
    </w:p>
    <w:p>
      <w:pPr>
        <w:pStyle w:val="2"/>
        <w:jc w:val="center"/>
      </w:pPr>
      <w:r>
        <w:drawing>
          <wp:inline distT="0" distB="0" distL="114300" distR="114300">
            <wp:extent cx="1701165" cy="4175125"/>
            <wp:effectExtent l="0" t="0" r="13335" b="15875"/>
            <wp:docPr id="72" name="图片 72" descr="进入考场(在线答题)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进入考场(在线答题)_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417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 w:cs="微软雅黑"/>
        </w:rPr>
      </w:pPr>
      <w:bookmarkStart w:id="22" w:name="_Toc64989025"/>
      <w:r>
        <w:rPr>
          <w:rFonts w:ascii="微软雅黑" w:hAnsi="微软雅黑"/>
        </w:rPr>
        <w:t>2.2.2考场结束</w:t>
      </w:r>
      <w:bookmarkEnd w:id="22"/>
    </w:p>
    <w:p>
      <w:pPr>
        <w:ind w:left="425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场结束时，考生会收到结束提醒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5273040" cy="2964815"/>
            <wp:effectExtent l="0" t="0" r="3810" b="6985"/>
            <wp:docPr id="36" name="图片 36" descr="考试结束提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考试结束提示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3" w:name="_Toc64989026"/>
      <w:r>
        <w:rPr>
          <w:rFonts w:hint="eastAsia"/>
        </w:rPr>
        <w:t>2</w:t>
      </w:r>
      <w:r>
        <w:t>.3</w:t>
      </w:r>
      <w:r>
        <w:rPr>
          <w:rFonts w:hint="eastAsia"/>
        </w:rPr>
        <w:t>纯监考</w:t>
      </w:r>
      <w:bookmarkEnd w:id="23"/>
    </w:p>
    <w:p>
      <w:r>
        <w:rPr>
          <w:rFonts w:hint="eastAsia"/>
        </w:rPr>
        <w:t>该考试类型需要下载PC客户端</w:t>
      </w:r>
    </w:p>
    <w:p>
      <w:pPr>
        <w:pStyle w:val="2"/>
        <w:jc w:val="center"/>
      </w:pPr>
      <w:r>
        <w:drawing>
          <wp:inline distT="0" distB="0" distL="114300" distR="114300">
            <wp:extent cx="1950720" cy="2310130"/>
            <wp:effectExtent l="0" t="0" r="11430" b="1397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4" w:name="_Toc64989027"/>
      <w:r>
        <w:rPr>
          <w:rFonts w:hint="eastAsia"/>
        </w:rPr>
        <w:t>2</w:t>
      </w:r>
      <w:r>
        <w:t>.4</w:t>
      </w:r>
      <w:r>
        <w:rPr>
          <w:rFonts w:hint="eastAsia"/>
        </w:rPr>
        <w:t>上传视频</w:t>
      </w:r>
      <w:bookmarkEnd w:id="24"/>
    </w:p>
    <w:p>
      <w:pPr>
        <w:pStyle w:val="5"/>
        <w:rPr>
          <w:rFonts w:ascii="微软雅黑" w:hAnsi="微软雅黑"/>
        </w:rPr>
      </w:pPr>
      <w:bookmarkStart w:id="25" w:name="_Toc64989028"/>
      <w:r>
        <w:rPr>
          <w:rFonts w:ascii="微软雅黑" w:hAnsi="微软雅黑"/>
        </w:rPr>
        <w:t>2.4.1加入第一和第二机位</w:t>
      </w:r>
      <w:bookmarkEnd w:id="25"/>
    </w:p>
    <w:p>
      <w:pPr>
        <w:pStyle w:val="2"/>
        <w:jc w:val="center"/>
      </w:pPr>
      <w:r>
        <w:drawing>
          <wp:inline distT="0" distB="0" distL="114300" distR="114300">
            <wp:extent cx="2113915" cy="2439035"/>
            <wp:effectExtent l="0" t="0" r="635" b="1841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24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26" w:name="_Toc64989029"/>
      <w:r>
        <w:rPr>
          <w:rFonts w:ascii="微软雅黑" w:hAnsi="微软雅黑"/>
        </w:rPr>
        <w:t>2.4.2根据业务流程进行相应的步骤</w:t>
      </w:r>
      <w:bookmarkEnd w:id="26"/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894205" cy="3441065"/>
            <wp:effectExtent l="0" t="0" r="10795" b="6985"/>
            <wp:docPr id="10" name="图片 10" descr="加入第一机位_考生信息审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加入第一机位_考生信息审核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94205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27" w:name="_Toc64989030"/>
      <w:r>
        <w:rPr>
          <w:rFonts w:ascii="微软雅黑" w:hAnsi="微软雅黑"/>
        </w:rPr>
        <w:t>2.4.3签约考试承诺书</w:t>
      </w:r>
      <w:bookmarkEnd w:id="27"/>
    </w:p>
    <w:p>
      <w:pPr>
        <w:ind w:left="425"/>
      </w:pPr>
      <w:r>
        <w:rPr>
          <w:rFonts w:hint="eastAsia"/>
        </w:rPr>
        <w:t>考前需要阅读并同意考试承诺书</w:t>
      </w:r>
      <w:r>
        <w:t>（若考试流程中没有设置该步骤则不会显示）</w:t>
      </w:r>
    </w:p>
    <w:p>
      <w:pPr>
        <w:pStyle w:val="2"/>
        <w:jc w:val="center"/>
      </w:pPr>
      <w:r>
        <w:rPr>
          <w:rFonts w:hint="eastAsia"/>
        </w:rPr>
        <w:drawing>
          <wp:inline distT="0" distB="0" distL="114300" distR="114300">
            <wp:extent cx="1770380" cy="3230245"/>
            <wp:effectExtent l="0" t="0" r="1270" b="8255"/>
            <wp:docPr id="11" name="图片 11" descr="加入第一机位_签约考试承诺书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加入第一机位_签约考试承诺书份 (1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28" w:name="_Toc64989031"/>
      <w:r>
        <w:rPr>
          <w:rFonts w:ascii="微软雅黑" w:hAnsi="微软雅黑"/>
        </w:rPr>
        <w:t>2.4.4进入考场</w:t>
      </w:r>
      <w:bookmarkEnd w:id="28"/>
    </w:p>
    <w:p>
      <w:pPr>
        <w:jc w:val="center"/>
      </w:pPr>
      <w:r>
        <w:drawing>
          <wp:inline distT="0" distB="0" distL="114300" distR="114300">
            <wp:extent cx="1961515" cy="3783330"/>
            <wp:effectExtent l="0" t="0" r="635" b="762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61515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29" w:name="_Toc64989032"/>
      <w:r>
        <w:rPr>
          <w:rFonts w:ascii="微软雅黑" w:hAnsi="微软雅黑"/>
        </w:rPr>
        <w:t>2.4.5人脸识别</w:t>
      </w:r>
      <w:bookmarkEnd w:id="29"/>
    </w:p>
    <w:p>
      <w:pPr>
        <w:numPr>
          <w:ilvl w:val="0"/>
          <w:numId w:val="15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点击进入考场按钮，若考场开启了人脸识别，则需要进行人脸识别认证</w:t>
      </w:r>
      <w:r>
        <w:fldChar w:fldCharType="begin"/>
      </w:r>
      <w:r>
        <w:instrText xml:space="preserve"> HYPERLINK "https://confluence.class100.com/pages/viewpage.action?pageId=5538053" \l "id-%E8%80%83%E7%94%9F%E4%BD%BF%E7%94%A8%E6%89%8B%E5%86%8C%EF%BC%88web%EF%BC%89-%E7%AC%AC%E5%9B%9B%E6%AD%A5%EF%BC%9A%E7%AD%BE%E7%BA%A6%E8%80%83%E8%AF%95%E6%89%BF%E8%AF%BA%E4%B9%A6%EF%BC%88%E8%8B%A5%E8%80%83%E8%AF%95%E6%B5%81%E7%A8%8B%E4%B8%AD%E6%B2%A1%E6%9C%89%E8%AE%BE%E7%BD%AE%E8%AF%A5%E6%AD%A5%E9%AA%A4%E5%88%99%E4%B8%8D%E4%BC%9A%E6%98%BE%E7%A4%BA%EF%BC%89" </w:instrText>
      </w:r>
      <w:r>
        <w:fldChar w:fldCharType="separate"/>
      </w:r>
      <w:r>
        <w:rPr>
          <w:rFonts w:ascii="微软雅黑" w:hAnsi="微软雅黑" w:cs="微软雅黑"/>
        </w:rPr>
        <w:t>（若</w:t>
      </w:r>
      <w:r>
        <w:rPr>
          <w:rFonts w:hint="eastAsia" w:ascii="微软雅黑" w:hAnsi="微软雅黑" w:cs="微软雅黑"/>
        </w:rPr>
        <w:t>考场没有开启人脸识别则</w:t>
      </w:r>
      <w:r>
        <w:rPr>
          <w:rFonts w:ascii="微软雅黑" w:hAnsi="微软雅黑" w:cs="微软雅黑"/>
        </w:rPr>
        <w:t>不会显示）</w:t>
      </w:r>
      <w:r>
        <w:rPr>
          <w:rFonts w:ascii="微软雅黑" w:hAnsi="微软雅黑" w:cs="微软雅黑"/>
        </w:rPr>
        <w:fldChar w:fldCharType="end"/>
      </w:r>
    </w:p>
    <w:p>
      <w:pPr>
        <w:numPr>
          <w:ilvl w:val="0"/>
          <w:numId w:val="15"/>
        </w:numPr>
      </w:pPr>
      <w:r>
        <w:rPr>
          <w:rFonts w:hint="eastAsia" w:ascii="微软雅黑" w:hAnsi="微软雅黑" w:cs="微软雅黑"/>
        </w:rPr>
        <w:t>阅读人脸识别须知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868170" cy="3323590"/>
            <wp:effectExtent l="0" t="0" r="17780" b="10160"/>
            <wp:docPr id="24" name="图片 24" descr="加入第一机位_人脸识别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加入第一机位_人脸识别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6817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5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进行活体检测和人脸识别认证</w:t>
      </w:r>
    </w:p>
    <w:p>
      <w:pPr>
        <w:jc w:val="center"/>
        <w:rPr>
          <w:rFonts w:ascii="微软雅黑" w:hAnsi="微软雅黑" w:cs="微软雅黑"/>
        </w:rPr>
      </w:pPr>
      <w:r>
        <w:drawing>
          <wp:inline distT="0" distB="0" distL="114300" distR="114300">
            <wp:extent cx="1913890" cy="3689985"/>
            <wp:effectExtent l="0" t="0" r="10160" b="571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368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5"/>
        </w:numPr>
      </w:pPr>
      <w:r>
        <w:rPr>
          <w:rFonts w:hint="eastAsia" w:ascii="微软雅黑" w:hAnsi="微软雅黑" w:cs="微软雅黑"/>
        </w:rPr>
        <w:t>若认证通过可进入下一步，若认证失败可重试或进入下一步</w:t>
      </w:r>
    </w:p>
    <w:p>
      <w:pPr>
        <w:pStyle w:val="5"/>
        <w:rPr>
          <w:rFonts w:ascii="微软雅黑" w:hAnsi="微软雅黑"/>
        </w:rPr>
      </w:pPr>
      <w:bookmarkStart w:id="30" w:name="_Toc64989033"/>
      <w:r>
        <w:rPr>
          <w:rFonts w:ascii="微软雅黑" w:hAnsi="微软雅黑"/>
        </w:rPr>
        <w:t>2.4.6进入考场-查看考题</w:t>
      </w:r>
      <w:bookmarkEnd w:id="30"/>
    </w:p>
    <w:p>
      <w:pPr>
        <w:pStyle w:val="2"/>
        <w:ind w:left="425"/>
        <w:jc w:val="left"/>
      </w:pPr>
      <w:r>
        <w:rPr>
          <w:rFonts w:hint="eastAsia"/>
        </w:rPr>
        <w:t>考生进入后会显示考题</w:t>
      </w:r>
    </w:p>
    <w:p>
      <w:pPr>
        <w:pStyle w:val="2"/>
        <w:jc w:val="center"/>
      </w:pPr>
      <w:r>
        <w:rPr>
          <w:rFonts w:hint="eastAsia"/>
        </w:rPr>
        <w:drawing>
          <wp:inline distT="0" distB="0" distL="114300" distR="114300">
            <wp:extent cx="1711325" cy="3040380"/>
            <wp:effectExtent l="0" t="0" r="3175" b="7620"/>
            <wp:docPr id="43" name="图片 43" descr="486b45c986e950619ad278c8a8127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486b45c986e950619ad278c8a81271b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31" w:name="_Toc64989034"/>
      <w:r>
        <w:rPr>
          <w:rFonts w:ascii="微软雅黑" w:hAnsi="微软雅黑"/>
        </w:rPr>
        <w:t>2.4.7开始录制</w:t>
      </w:r>
      <w:bookmarkEnd w:id="31"/>
    </w:p>
    <w:p>
      <w:pPr>
        <w:ind w:left="425"/>
      </w:pPr>
      <w:r>
        <w:rPr>
          <w:rFonts w:hint="eastAsia"/>
        </w:rPr>
        <w:t>考生准备好后即可点击开始录制按钮录制视频，第一机位和第二机位会同时开始录制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786890" cy="3179445"/>
            <wp:effectExtent l="0" t="0" r="3810" b="1905"/>
            <wp:docPr id="14" name="图片 14" descr="第一机位_考卷_点击开始录制备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第一机位_考卷_点击开始录制备份 (1)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78689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32" w:name="_Toc64989035"/>
      <w:r>
        <w:rPr>
          <w:rFonts w:ascii="微软雅黑" w:hAnsi="微软雅黑"/>
        </w:rPr>
        <w:t>2.4.8结束录制</w:t>
      </w:r>
      <w:bookmarkEnd w:id="32"/>
    </w:p>
    <w:p>
      <w:pPr>
        <w:numPr>
          <w:ilvl w:val="0"/>
          <w:numId w:val="16"/>
        </w:numPr>
      </w:pPr>
      <w:r>
        <w:rPr>
          <w:rFonts w:hint="eastAsia"/>
        </w:rPr>
        <w:t>录制完毕后可以点击结束录制按钮</w:t>
      </w:r>
    </w:p>
    <w:p>
      <w:pPr>
        <w:pStyle w:val="2"/>
        <w:jc w:val="center"/>
      </w:pPr>
      <w:r>
        <w:drawing>
          <wp:inline distT="0" distB="0" distL="114300" distR="114300">
            <wp:extent cx="1695450" cy="3016250"/>
            <wp:effectExtent l="0" t="0" r="0" b="12700"/>
            <wp:docPr id="15" name="图片 15" descr="第一机位_考卷_已开始录制备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第一机位_考卷_已开始录制备份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90370" cy="3007360"/>
            <wp:effectExtent l="0" t="0" r="5080" b="2540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6"/>
        </w:numPr>
      </w:pPr>
      <w:r>
        <w:rPr>
          <w:rFonts w:hint="eastAsia"/>
        </w:rPr>
        <w:t>可预览刚刚录制的视频，并可选择重新录制或确认上传，重新录制需要扣减次数，当次数为0时，无法重新录制</w:t>
      </w:r>
    </w:p>
    <w:p>
      <w:pPr>
        <w:pStyle w:val="5"/>
        <w:rPr>
          <w:rFonts w:ascii="微软雅黑" w:hAnsi="微软雅黑"/>
        </w:rPr>
      </w:pPr>
      <w:bookmarkStart w:id="33" w:name="_Toc64989036"/>
      <w:r>
        <w:rPr>
          <w:rFonts w:ascii="微软雅黑" w:hAnsi="微软雅黑"/>
        </w:rPr>
        <w:t>2.4.9确认使用</w:t>
      </w:r>
      <w:bookmarkEnd w:id="33"/>
    </w:p>
    <w:p>
      <w:pPr>
        <w:numPr>
          <w:ilvl w:val="0"/>
          <w:numId w:val="17"/>
        </w:numPr>
      </w:pPr>
      <w:r>
        <w:rPr>
          <w:rFonts w:hint="eastAsia"/>
        </w:rPr>
        <w:t>点击确认使用按钮，会以当前第一机位和第二机位拍摄的视频作为最终的答卷</w:t>
      </w:r>
    </w:p>
    <w:p>
      <w:pPr>
        <w:pStyle w:val="2"/>
        <w:numPr>
          <w:ilvl w:val="0"/>
          <w:numId w:val="17"/>
        </w:numPr>
      </w:pPr>
      <w:r>
        <w:rPr>
          <w:rFonts w:hint="eastAsia"/>
        </w:rPr>
        <w:t>若已上传过视频，则无法进入考场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0414523"/>
      <w:docPartObj>
        <w:docPartGallery w:val="AutoText"/>
      </w:docPartObj>
    </w:sdtPr>
    <w:sdtContent>
      <w:p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B99B03"/>
    <w:multiLevelType w:val="singleLevel"/>
    <w:tmpl w:val="9DB99B03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F9F19B8"/>
    <w:multiLevelType w:val="singleLevel"/>
    <w:tmpl w:val="9F9F19B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AB109E60"/>
    <w:multiLevelType w:val="singleLevel"/>
    <w:tmpl w:val="AB109E60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B06BE3E8"/>
    <w:multiLevelType w:val="singleLevel"/>
    <w:tmpl w:val="B06BE3E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B24A1087"/>
    <w:multiLevelType w:val="singleLevel"/>
    <w:tmpl w:val="B24A1087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BCAD08FF"/>
    <w:multiLevelType w:val="singleLevel"/>
    <w:tmpl w:val="BCAD08FF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BCE2281E"/>
    <w:multiLevelType w:val="multilevel"/>
    <w:tmpl w:val="BCE2281E"/>
    <w:lvl w:ilvl="0" w:tentative="0">
      <w:start w:val="1"/>
      <w:numFmt w:val="decimal"/>
      <w:pStyle w:val="21"/>
      <w:lvlText w:val="%1."/>
      <w:lvlJc w:val="left"/>
      <w:pPr>
        <w:ind w:left="425" w:hanging="425"/>
      </w:pPr>
      <w:rPr>
        <w:rFonts w:hint="default" w:ascii="Arial" w:hAnsi="Arial" w:eastAsia="宋体" w:cs="Arial"/>
        <w:sz w:val="32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22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23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4684" w:hanging="1418"/>
      </w:pPr>
    </w:lvl>
    <w:lvl w:ilvl="8" w:tentative="0">
      <w:start w:val="1"/>
      <w:numFmt w:val="decimal"/>
      <w:lvlText w:val="%1.%2.%3.%4.%5.%6.%7.%8.%9."/>
      <w:lvlJc w:val="left"/>
      <w:pPr>
        <w:ind w:left="4825" w:hanging="1559"/>
      </w:pPr>
    </w:lvl>
  </w:abstractNum>
  <w:abstractNum w:abstractNumId="7">
    <w:nsid w:val="D2E2F07D"/>
    <w:multiLevelType w:val="singleLevel"/>
    <w:tmpl w:val="D2E2F07D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F12BC9F2"/>
    <w:multiLevelType w:val="singleLevel"/>
    <w:tmpl w:val="F12BC9F2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05F3627B"/>
    <w:multiLevelType w:val="singleLevel"/>
    <w:tmpl w:val="05F3627B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1F3EEC7A"/>
    <w:multiLevelType w:val="singleLevel"/>
    <w:tmpl w:val="1F3EEC7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3D918EBA"/>
    <w:multiLevelType w:val="singleLevel"/>
    <w:tmpl w:val="3D918EB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58F10A34"/>
    <w:multiLevelType w:val="singleLevel"/>
    <w:tmpl w:val="58F10A34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673FA1AD"/>
    <w:multiLevelType w:val="singleLevel"/>
    <w:tmpl w:val="673FA1AD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4">
    <w:nsid w:val="6848A95A"/>
    <w:multiLevelType w:val="singleLevel"/>
    <w:tmpl w:val="6848A95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5">
    <w:nsid w:val="6E337C77"/>
    <w:multiLevelType w:val="singleLevel"/>
    <w:tmpl w:val="6E337C77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6">
    <w:nsid w:val="7499C770"/>
    <w:multiLevelType w:val="singleLevel"/>
    <w:tmpl w:val="7499C770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1"/>
  </w:num>
  <w:num w:numId="5">
    <w:abstractNumId w:val="12"/>
  </w:num>
  <w:num w:numId="6">
    <w:abstractNumId w:val="9"/>
  </w:num>
  <w:num w:numId="7">
    <w:abstractNumId w:val="16"/>
  </w:num>
  <w:num w:numId="8">
    <w:abstractNumId w:val="0"/>
  </w:num>
  <w:num w:numId="9">
    <w:abstractNumId w:val="10"/>
  </w:num>
  <w:num w:numId="10">
    <w:abstractNumId w:val="3"/>
  </w:num>
  <w:num w:numId="11">
    <w:abstractNumId w:val="2"/>
  </w:num>
  <w:num w:numId="12">
    <w:abstractNumId w:val="13"/>
  </w:num>
  <w:num w:numId="13">
    <w:abstractNumId w:val="14"/>
  </w:num>
  <w:num w:numId="14">
    <w:abstractNumId w:val="4"/>
  </w:num>
  <w:num w:numId="15">
    <w:abstractNumId w:val="5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245"/>
    <w:rsid w:val="00143F81"/>
    <w:rsid w:val="0024102D"/>
    <w:rsid w:val="00452171"/>
    <w:rsid w:val="00465F7B"/>
    <w:rsid w:val="0047569E"/>
    <w:rsid w:val="00490633"/>
    <w:rsid w:val="004E2189"/>
    <w:rsid w:val="005A27C6"/>
    <w:rsid w:val="006C3109"/>
    <w:rsid w:val="00706066"/>
    <w:rsid w:val="008D3393"/>
    <w:rsid w:val="009D7B32"/>
    <w:rsid w:val="00A3521C"/>
    <w:rsid w:val="00B04BDF"/>
    <w:rsid w:val="00B36A18"/>
    <w:rsid w:val="00C550B4"/>
    <w:rsid w:val="00C86AC3"/>
    <w:rsid w:val="00D727BA"/>
    <w:rsid w:val="00D72CE0"/>
    <w:rsid w:val="00E72CD4"/>
    <w:rsid w:val="00F74245"/>
    <w:rsid w:val="01CB5622"/>
    <w:rsid w:val="030C5891"/>
    <w:rsid w:val="07A10D99"/>
    <w:rsid w:val="08201783"/>
    <w:rsid w:val="09677C22"/>
    <w:rsid w:val="09682BC3"/>
    <w:rsid w:val="09CB7030"/>
    <w:rsid w:val="0AFB2327"/>
    <w:rsid w:val="0B7A2A77"/>
    <w:rsid w:val="0C0F044D"/>
    <w:rsid w:val="0CD12989"/>
    <w:rsid w:val="0F416125"/>
    <w:rsid w:val="0F4B4516"/>
    <w:rsid w:val="10A31F6C"/>
    <w:rsid w:val="10D408BF"/>
    <w:rsid w:val="11BA24B2"/>
    <w:rsid w:val="12806A95"/>
    <w:rsid w:val="15F855D9"/>
    <w:rsid w:val="18B40761"/>
    <w:rsid w:val="199865C8"/>
    <w:rsid w:val="1B981782"/>
    <w:rsid w:val="1CCC2817"/>
    <w:rsid w:val="1CF825C0"/>
    <w:rsid w:val="1D242A76"/>
    <w:rsid w:val="1DEB231C"/>
    <w:rsid w:val="1E4E7EDF"/>
    <w:rsid w:val="1F0F46D2"/>
    <w:rsid w:val="1F38520E"/>
    <w:rsid w:val="20A926A5"/>
    <w:rsid w:val="20C34921"/>
    <w:rsid w:val="22153B74"/>
    <w:rsid w:val="229B65C9"/>
    <w:rsid w:val="22A04AE7"/>
    <w:rsid w:val="22B32A22"/>
    <w:rsid w:val="23926959"/>
    <w:rsid w:val="256A398E"/>
    <w:rsid w:val="27893F69"/>
    <w:rsid w:val="31845E1F"/>
    <w:rsid w:val="32CD618E"/>
    <w:rsid w:val="35587078"/>
    <w:rsid w:val="359E1A25"/>
    <w:rsid w:val="36107826"/>
    <w:rsid w:val="36F57408"/>
    <w:rsid w:val="3F041B10"/>
    <w:rsid w:val="3F4543C1"/>
    <w:rsid w:val="40524A7F"/>
    <w:rsid w:val="42FB10FD"/>
    <w:rsid w:val="444D4E57"/>
    <w:rsid w:val="456A3C89"/>
    <w:rsid w:val="46CA4C5D"/>
    <w:rsid w:val="471122C1"/>
    <w:rsid w:val="474E5F32"/>
    <w:rsid w:val="4AA67E71"/>
    <w:rsid w:val="4AC025C8"/>
    <w:rsid w:val="4CAF069E"/>
    <w:rsid w:val="50B54F1A"/>
    <w:rsid w:val="52C6558F"/>
    <w:rsid w:val="54E167B6"/>
    <w:rsid w:val="56013AC9"/>
    <w:rsid w:val="56176EA3"/>
    <w:rsid w:val="564C50B0"/>
    <w:rsid w:val="598776A8"/>
    <w:rsid w:val="5B581DA8"/>
    <w:rsid w:val="5CCE1F20"/>
    <w:rsid w:val="5DF02B69"/>
    <w:rsid w:val="5E1F292D"/>
    <w:rsid w:val="5E74086A"/>
    <w:rsid w:val="5FA21428"/>
    <w:rsid w:val="60C53CA0"/>
    <w:rsid w:val="61D038B9"/>
    <w:rsid w:val="620F25CE"/>
    <w:rsid w:val="62E039F6"/>
    <w:rsid w:val="62E426F8"/>
    <w:rsid w:val="646D72E8"/>
    <w:rsid w:val="651545D5"/>
    <w:rsid w:val="6544541B"/>
    <w:rsid w:val="65851A14"/>
    <w:rsid w:val="658A6C71"/>
    <w:rsid w:val="65D50613"/>
    <w:rsid w:val="66064AD8"/>
    <w:rsid w:val="681B78B9"/>
    <w:rsid w:val="689F19B8"/>
    <w:rsid w:val="69427657"/>
    <w:rsid w:val="6B88063F"/>
    <w:rsid w:val="6BDC0EC1"/>
    <w:rsid w:val="6C3B4BEA"/>
    <w:rsid w:val="6C557EC0"/>
    <w:rsid w:val="6D012C1F"/>
    <w:rsid w:val="6E683B4A"/>
    <w:rsid w:val="6FC306B5"/>
    <w:rsid w:val="6FC46235"/>
    <w:rsid w:val="700E0033"/>
    <w:rsid w:val="702E61A6"/>
    <w:rsid w:val="70B52DC0"/>
    <w:rsid w:val="70C40AA9"/>
    <w:rsid w:val="72336AD0"/>
    <w:rsid w:val="72350B2E"/>
    <w:rsid w:val="7565084A"/>
    <w:rsid w:val="758B63A9"/>
    <w:rsid w:val="76B128AE"/>
    <w:rsid w:val="78AB01DB"/>
    <w:rsid w:val="7CE1364C"/>
    <w:rsid w:val="7E3A3970"/>
    <w:rsid w:val="7E4B5361"/>
    <w:rsid w:val="7ECF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0"/>
    <w:qFormat/>
    <w:uiPriority w:val="0"/>
    <w:pPr>
      <w:keepNext/>
      <w:keepLines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9"/>
    <w:unhideWhenUsed/>
    <w:qFormat/>
    <w:uiPriority w:val="0"/>
    <w:pPr>
      <w:keepNext/>
      <w:keepLines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5">
    <w:name w:val="heading 3"/>
    <w:basedOn w:val="1"/>
    <w:next w:val="1"/>
    <w:link w:val="18"/>
    <w:unhideWhenUsed/>
    <w:qFormat/>
    <w:uiPriority w:val="0"/>
    <w:pPr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outlineLvl w:val="3"/>
    </w:pPr>
    <w:rPr>
      <w:rFonts w:ascii="Arial" w:hAnsi="Arial"/>
      <w:sz w:val="24"/>
    </w:rPr>
  </w:style>
  <w:style w:type="paragraph" w:styleId="7">
    <w:name w:val="heading 5"/>
    <w:basedOn w:val="1"/>
    <w:next w:val="1"/>
    <w:link w:val="24"/>
    <w:semiHidden/>
    <w:unhideWhenUsed/>
    <w:qFormat/>
    <w:uiPriority w:val="0"/>
    <w:pPr>
      <w:keepNext/>
      <w:keepLines/>
      <w:outlineLvl w:val="4"/>
    </w:pPr>
    <w:rPr>
      <w:rFonts w:ascii="Times" w:hAnsi="Times" w:cs="Times New Roman"/>
      <w:bCs/>
      <w:sz w:val="24"/>
      <w:szCs w:val="28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8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9">
    <w:name w:val="toc 3"/>
    <w:basedOn w:val="1"/>
    <w:next w:val="1"/>
    <w:qFormat/>
    <w:uiPriority w:val="39"/>
    <w:pPr>
      <w:ind w:left="840" w:leftChars="400"/>
    </w:pPr>
  </w:style>
  <w:style w:type="paragraph" w:styleId="10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qFormat/>
    <w:uiPriority w:val="39"/>
  </w:style>
  <w:style w:type="paragraph" w:styleId="13">
    <w:name w:val="toc 2"/>
    <w:basedOn w:val="1"/>
    <w:next w:val="1"/>
    <w:qFormat/>
    <w:uiPriority w:val="39"/>
    <w:pPr>
      <w:ind w:left="420" w:leftChars="200"/>
    </w:pPr>
  </w:style>
  <w:style w:type="paragraph" w:styleId="14">
    <w:name w:val="Title"/>
    <w:basedOn w:val="1"/>
    <w:next w:val="1"/>
    <w:link w:val="25"/>
    <w:qFormat/>
    <w:uiPriority w:val="0"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character" w:styleId="17">
    <w:name w:val="Hyperlink"/>
    <w:basedOn w:val="16"/>
    <w:qFormat/>
    <w:uiPriority w:val="99"/>
    <w:rPr>
      <w:color w:val="0000FF"/>
      <w:u w:val="single"/>
    </w:rPr>
  </w:style>
  <w:style w:type="character" w:customStyle="1" w:styleId="18">
    <w:name w:val="标题 3 字符"/>
    <w:basedOn w:val="16"/>
    <w:link w:val="5"/>
    <w:qFormat/>
    <w:uiPriority w:val="0"/>
    <w:rPr>
      <w:rFonts w:eastAsia="微软雅黑" w:asciiTheme="minorHAnsi" w:hAnsiTheme="minorHAnsi"/>
      <w:b/>
      <w:bCs/>
      <w:kern w:val="0"/>
      <w:sz w:val="28"/>
      <w:szCs w:val="32"/>
      <w:lang w:eastAsia="en-US" w:bidi="en-US"/>
    </w:rPr>
  </w:style>
  <w:style w:type="character" w:customStyle="1" w:styleId="19">
    <w:name w:val="标题 2 字符"/>
    <w:basedOn w:val="16"/>
    <w:link w:val="4"/>
    <w:qFormat/>
    <w:uiPriority w:val="0"/>
    <w:rPr>
      <w:rFonts w:eastAsia="微软雅黑" w:asciiTheme="majorHAnsi" w:hAnsiTheme="majorHAnsi" w:cstheme="majorBidi"/>
      <w:b/>
      <w:bCs/>
      <w:kern w:val="2"/>
      <w:sz w:val="32"/>
      <w:szCs w:val="32"/>
    </w:rPr>
  </w:style>
  <w:style w:type="character" w:customStyle="1" w:styleId="20">
    <w:name w:val="标题 1 字符"/>
    <w:basedOn w:val="16"/>
    <w:link w:val="3"/>
    <w:qFormat/>
    <w:uiPriority w:val="9"/>
    <w:rPr>
      <w:rFonts w:eastAsia="微软雅黑" w:asciiTheme="minorHAnsi" w:hAnsiTheme="minorHAnsi"/>
      <w:b/>
      <w:bCs/>
      <w:kern w:val="0"/>
      <w:sz w:val="44"/>
      <w:szCs w:val="44"/>
      <w:lang w:eastAsia="en-US" w:bidi="en-US"/>
    </w:rPr>
  </w:style>
  <w:style w:type="paragraph" w:customStyle="1" w:styleId="21">
    <w:name w:val="T1"/>
    <w:basedOn w:val="1"/>
    <w:qFormat/>
    <w:uiPriority w:val="0"/>
    <w:pPr>
      <w:numPr>
        <w:ilvl w:val="0"/>
        <w:numId w:val="1"/>
      </w:numPr>
    </w:pPr>
  </w:style>
  <w:style w:type="paragraph" w:customStyle="1" w:styleId="22">
    <w:name w:val="T4"/>
    <w:basedOn w:val="1"/>
    <w:qFormat/>
    <w:uiPriority w:val="0"/>
    <w:pPr>
      <w:numPr>
        <w:ilvl w:val="3"/>
        <w:numId w:val="1"/>
      </w:numPr>
    </w:pPr>
  </w:style>
  <w:style w:type="paragraph" w:customStyle="1" w:styleId="23">
    <w:name w:val="T5"/>
    <w:basedOn w:val="1"/>
    <w:qFormat/>
    <w:uiPriority w:val="0"/>
    <w:pPr>
      <w:numPr>
        <w:ilvl w:val="4"/>
        <w:numId w:val="1"/>
      </w:numPr>
    </w:pPr>
  </w:style>
  <w:style w:type="character" w:customStyle="1" w:styleId="24">
    <w:name w:val="标题 5 字符"/>
    <w:basedOn w:val="16"/>
    <w:link w:val="7"/>
    <w:qFormat/>
    <w:uiPriority w:val="0"/>
    <w:rPr>
      <w:rFonts w:ascii="Times" w:hAnsi="Times" w:eastAsia="微软雅黑" w:cs="Times New Roman"/>
      <w:bCs/>
      <w:sz w:val="24"/>
      <w:szCs w:val="28"/>
    </w:rPr>
  </w:style>
  <w:style w:type="character" w:customStyle="1" w:styleId="25">
    <w:name w:val="标题 字符"/>
    <w:basedOn w:val="16"/>
    <w:link w:val="14"/>
    <w:qFormat/>
    <w:uiPriority w:val="10"/>
    <w:rPr>
      <w:rFonts w:eastAsia="微软雅黑" w:asciiTheme="majorHAnsi" w:hAnsiTheme="majorHAnsi" w:cstheme="majorBidi"/>
      <w:b/>
      <w:bCs/>
      <w:sz w:val="44"/>
      <w:szCs w:val="32"/>
    </w:rPr>
  </w:style>
  <w:style w:type="paragraph" w:styleId="26">
    <w:name w:val="List Paragraph"/>
    <w:basedOn w:val="1"/>
    <w:qFormat/>
    <w:uiPriority w:val="34"/>
    <w:pPr>
      <w:jc w:val="left"/>
    </w:pPr>
    <w:rPr>
      <w:szCs w:val="22"/>
    </w:rPr>
  </w:style>
  <w:style w:type="character" w:customStyle="1" w:styleId="27">
    <w:name w:val="页眉 字符"/>
    <w:basedOn w:val="16"/>
    <w:link w:val="11"/>
    <w:qFormat/>
    <w:uiPriority w:val="0"/>
    <w:rPr>
      <w:rFonts w:eastAsia="微软雅黑" w:asciiTheme="minorHAnsi" w:hAnsiTheme="minorHAnsi" w:cstheme="minorBidi"/>
      <w:kern w:val="2"/>
      <w:sz w:val="18"/>
      <w:szCs w:val="18"/>
    </w:rPr>
  </w:style>
  <w:style w:type="character" w:customStyle="1" w:styleId="28">
    <w:name w:val="页脚 字符"/>
    <w:basedOn w:val="16"/>
    <w:link w:val="10"/>
    <w:qFormat/>
    <w:uiPriority w:val="99"/>
    <w:rPr>
      <w:rFonts w:eastAsia="微软雅黑" w:asciiTheme="minorHAnsi" w:hAnsiTheme="minorHAnsi" w:cstheme="minorBidi"/>
      <w:kern w:val="2"/>
      <w:sz w:val="18"/>
      <w:szCs w:val="18"/>
    </w:rPr>
  </w:style>
  <w:style w:type="paragraph" w:customStyle="1" w:styleId="29">
    <w:name w:val="TOC Heading"/>
    <w:basedOn w:val="3"/>
    <w:next w:val="1"/>
    <w:unhideWhenUsed/>
    <w:qFormat/>
    <w:uiPriority w:val="39"/>
    <w:pPr>
      <w:widowControl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4" Type="http://schemas.openxmlformats.org/officeDocument/2006/relationships/fontTable" Target="fontTable.xml"/><Relationship Id="rId53" Type="http://schemas.openxmlformats.org/officeDocument/2006/relationships/customXml" Target="../customXml/item2.xml"/><Relationship Id="rId52" Type="http://schemas.openxmlformats.org/officeDocument/2006/relationships/numbering" Target="numbering.xml"/><Relationship Id="rId51" Type="http://schemas.openxmlformats.org/officeDocument/2006/relationships/customXml" Target="../customXml/item1.xml"/><Relationship Id="rId50" Type="http://schemas.openxmlformats.org/officeDocument/2006/relationships/image" Target="media/image46.png"/><Relationship Id="rId5" Type="http://schemas.openxmlformats.org/officeDocument/2006/relationships/image" Target="media/image1.png"/><Relationship Id="rId49" Type="http://schemas.openxmlformats.org/officeDocument/2006/relationships/image" Target="media/image45.png"/><Relationship Id="rId48" Type="http://schemas.openxmlformats.org/officeDocument/2006/relationships/image" Target="media/image44.png"/><Relationship Id="rId47" Type="http://schemas.openxmlformats.org/officeDocument/2006/relationships/image" Target="media/image43.png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A50ABD-ABAE-41E6-93CA-12A3F7C545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827</Words>
  <Characters>4720</Characters>
  <Lines>39</Lines>
  <Paragraphs>11</Paragraphs>
  <TotalTime>49</TotalTime>
  <ScaleCrop>false</ScaleCrop>
  <LinksUpToDate>false</LinksUpToDate>
  <CharactersWithSpaces>5536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2019-12-25T07:04:00Z</dcterms:created>
  <dc:creator>Administrator</dc:creator>
  <cp:lastModifiedBy>CDLX</cp:lastModifiedBy>
  <dcterms:modified xsi:type="dcterms:W3CDTF">2021-02-23T09:48:53Z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